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70" w:rsidRPr="007D4B70" w:rsidRDefault="007D4B70" w:rsidP="007D4B7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7D4B70">
        <w:rPr>
          <w:rFonts w:ascii="Times New Roman" w:eastAsia="Times New Roman" w:hAnsi="Times New Roman" w:cs="Times New Roman"/>
          <w:b/>
          <w:bCs/>
          <w:sz w:val="27"/>
          <w:szCs w:val="27"/>
          <w:lang w:eastAsia="tr-TR"/>
        </w:rPr>
        <w:t xml:space="preserve">Afyonkarahisar </w:t>
      </w:r>
      <w:r>
        <w:rPr>
          <w:rFonts w:ascii="Times New Roman" w:eastAsia="Times New Roman" w:hAnsi="Times New Roman" w:cs="Times New Roman"/>
          <w:b/>
          <w:bCs/>
          <w:sz w:val="27"/>
          <w:szCs w:val="27"/>
          <w:lang w:eastAsia="tr-TR"/>
        </w:rPr>
        <w:t xml:space="preserve">Şehit Soner Hayta </w:t>
      </w:r>
      <w:r w:rsidRPr="007D4B70">
        <w:rPr>
          <w:rFonts w:ascii="Times New Roman" w:eastAsia="Times New Roman" w:hAnsi="Times New Roman" w:cs="Times New Roman"/>
          <w:b/>
          <w:bCs/>
          <w:sz w:val="27"/>
          <w:szCs w:val="27"/>
          <w:lang w:eastAsia="tr-TR"/>
        </w:rPr>
        <w:t>Adalet Mesleki Eğitim Merkezi</w:t>
      </w:r>
    </w:p>
    <w:p w:rsidR="007D4B70" w:rsidRPr="007D4B70" w:rsidRDefault="007D4B70" w:rsidP="007D4B70">
      <w:p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Afyonkarahisar Açık Ceza İnfaz Kurumu, hem hükümlülerin cezalarını infaz ederken </w:t>
      </w:r>
      <w:proofErr w:type="gramStart"/>
      <w:r w:rsidRPr="007D4B70">
        <w:rPr>
          <w:rFonts w:ascii="Times New Roman" w:eastAsia="Times New Roman" w:hAnsi="Times New Roman" w:cs="Times New Roman"/>
          <w:sz w:val="24"/>
          <w:szCs w:val="24"/>
          <w:lang w:eastAsia="tr-TR"/>
        </w:rPr>
        <w:t>rehabilitasyon</w:t>
      </w:r>
      <w:proofErr w:type="gramEnd"/>
      <w:r w:rsidRPr="007D4B70">
        <w:rPr>
          <w:rFonts w:ascii="Times New Roman" w:eastAsia="Times New Roman" w:hAnsi="Times New Roman" w:cs="Times New Roman"/>
          <w:sz w:val="24"/>
          <w:szCs w:val="24"/>
          <w:lang w:eastAsia="tr-TR"/>
        </w:rPr>
        <w:t xml:space="preserve"> süreçlerine katkı sağlayan, hem de onları topluma yeniden kazandırmayı amaçlayan modern bir yapıya sahiptir. Yerleşke içerisinde yer alan ve Milli Eğitim Bakanlığı ile Adalet Bakanlığı arasında imzalanan </w:t>
      </w:r>
      <w:r w:rsidRPr="007D4B70">
        <w:rPr>
          <w:rFonts w:ascii="Times New Roman" w:eastAsia="Times New Roman" w:hAnsi="Times New Roman" w:cs="Times New Roman"/>
          <w:b/>
          <w:bCs/>
          <w:sz w:val="24"/>
          <w:szCs w:val="24"/>
          <w:lang w:eastAsia="tr-TR"/>
        </w:rPr>
        <w:t>Eğitim ve Öğretim İşbirliği Protokolü</w:t>
      </w:r>
      <w:r w:rsidRPr="007D4B70">
        <w:rPr>
          <w:rFonts w:ascii="Times New Roman" w:eastAsia="Times New Roman" w:hAnsi="Times New Roman" w:cs="Times New Roman"/>
          <w:sz w:val="24"/>
          <w:szCs w:val="24"/>
          <w:lang w:eastAsia="tr-TR"/>
        </w:rPr>
        <w:t xml:space="preserve"> çerçevesinde 07.09.2021 tarih ve </w:t>
      </w:r>
      <w:r w:rsidRPr="007D4B70">
        <w:rPr>
          <w:rFonts w:ascii="Times New Roman" w:eastAsia="Times New Roman" w:hAnsi="Times New Roman" w:cs="Times New Roman"/>
          <w:b/>
          <w:bCs/>
          <w:sz w:val="24"/>
          <w:szCs w:val="24"/>
          <w:lang w:eastAsia="tr-TR"/>
        </w:rPr>
        <w:t>E.</w:t>
      </w:r>
      <w:proofErr w:type="gramStart"/>
      <w:r w:rsidRPr="007D4B70">
        <w:rPr>
          <w:rFonts w:ascii="Times New Roman" w:eastAsia="Times New Roman" w:hAnsi="Times New Roman" w:cs="Times New Roman"/>
          <w:b/>
          <w:bCs/>
          <w:sz w:val="24"/>
          <w:szCs w:val="24"/>
          <w:lang w:eastAsia="tr-TR"/>
        </w:rPr>
        <w:t>31163943</w:t>
      </w:r>
      <w:proofErr w:type="gramEnd"/>
      <w:r w:rsidRPr="007D4B70">
        <w:rPr>
          <w:rFonts w:ascii="Times New Roman" w:eastAsia="Times New Roman" w:hAnsi="Times New Roman" w:cs="Times New Roman"/>
          <w:sz w:val="24"/>
          <w:szCs w:val="24"/>
          <w:lang w:eastAsia="tr-TR"/>
        </w:rPr>
        <w:t xml:space="preserve"> sayılı Bakanlık Makamı onayı ile kurulan </w:t>
      </w:r>
      <w:r w:rsidRPr="007D4B70">
        <w:rPr>
          <w:rFonts w:ascii="Times New Roman" w:eastAsia="Times New Roman" w:hAnsi="Times New Roman" w:cs="Times New Roman"/>
          <w:b/>
          <w:bCs/>
          <w:sz w:val="24"/>
          <w:szCs w:val="24"/>
          <w:lang w:eastAsia="tr-TR"/>
        </w:rPr>
        <w:t>Afyonkarahisar Adalet Mesleki Eğitim Merkezi</w:t>
      </w:r>
      <w:r w:rsidRPr="007D4B70">
        <w:rPr>
          <w:rFonts w:ascii="Times New Roman" w:eastAsia="Times New Roman" w:hAnsi="Times New Roman" w:cs="Times New Roman"/>
          <w:sz w:val="24"/>
          <w:szCs w:val="24"/>
          <w:lang w:eastAsia="tr-TR"/>
        </w:rPr>
        <w:t>, bu hedef doğrultusunda faaliyete geçmiştir.</w:t>
      </w:r>
    </w:p>
    <w:p w:rsidR="007D4B70" w:rsidRPr="007D4B70" w:rsidRDefault="007D4B70" w:rsidP="007D4B70">
      <w:p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Bu merkezde, </w:t>
      </w:r>
      <w:r w:rsidRPr="007D4B70">
        <w:rPr>
          <w:rFonts w:ascii="Times New Roman" w:eastAsia="Times New Roman" w:hAnsi="Times New Roman" w:cs="Times New Roman"/>
          <w:b/>
          <w:bCs/>
          <w:sz w:val="24"/>
          <w:szCs w:val="24"/>
          <w:lang w:eastAsia="tr-TR"/>
        </w:rPr>
        <w:t>3308 Sayılı Mesleki Eğitim Kanunu</w:t>
      </w:r>
      <w:r w:rsidRPr="007D4B70">
        <w:rPr>
          <w:rFonts w:ascii="Times New Roman" w:eastAsia="Times New Roman" w:hAnsi="Times New Roman" w:cs="Times New Roman"/>
          <w:sz w:val="24"/>
          <w:szCs w:val="24"/>
          <w:lang w:eastAsia="tr-TR"/>
        </w:rPr>
        <w:t xml:space="preserve"> kapsamında hükümlülere </w:t>
      </w:r>
      <w:r w:rsidRPr="007D4B70">
        <w:rPr>
          <w:rFonts w:ascii="Times New Roman" w:eastAsia="Times New Roman" w:hAnsi="Times New Roman" w:cs="Times New Roman"/>
          <w:b/>
          <w:bCs/>
          <w:sz w:val="24"/>
          <w:szCs w:val="24"/>
          <w:lang w:eastAsia="tr-TR"/>
        </w:rPr>
        <w:t>kalfalık, ustalık ve usta öğreticilik</w:t>
      </w:r>
      <w:r w:rsidRPr="007D4B70">
        <w:rPr>
          <w:rFonts w:ascii="Times New Roman" w:eastAsia="Times New Roman" w:hAnsi="Times New Roman" w:cs="Times New Roman"/>
          <w:sz w:val="24"/>
          <w:szCs w:val="24"/>
          <w:lang w:eastAsia="tr-TR"/>
        </w:rPr>
        <w:t xml:space="preserve"> seviyelerinde mesleki eğitimler düzenlenmektedir. Eğitim programları, hükümlülerin tahliye sonrası mesleki hayata adaptasyonlarını kolaylaştırmayı ve topluma </w:t>
      </w:r>
      <w:proofErr w:type="gramStart"/>
      <w:r w:rsidRPr="007D4B70">
        <w:rPr>
          <w:rFonts w:ascii="Times New Roman" w:eastAsia="Times New Roman" w:hAnsi="Times New Roman" w:cs="Times New Roman"/>
          <w:sz w:val="24"/>
          <w:szCs w:val="24"/>
          <w:lang w:eastAsia="tr-TR"/>
        </w:rPr>
        <w:t>entegrasyonlarını</w:t>
      </w:r>
      <w:proofErr w:type="gramEnd"/>
      <w:r w:rsidRPr="007D4B70">
        <w:rPr>
          <w:rFonts w:ascii="Times New Roman" w:eastAsia="Times New Roman" w:hAnsi="Times New Roman" w:cs="Times New Roman"/>
          <w:sz w:val="24"/>
          <w:szCs w:val="24"/>
          <w:lang w:eastAsia="tr-TR"/>
        </w:rPr>
        <w:t xml:space="preserve"> sağlamayı amaçlamaktadır.</w:t>
      </w:r>
    </w:p>
    <w:p w:rsidR="007D4B70" w:rsidRPr="007D4B70" w:rsidRDefault="007D4B70" w:rsidP="007D4B7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D4B70">
        <w:rPr>
          <w:rFonts w:ascii="Times New Roman" w:eastAsia="Times New Roman" w:hAnsi="Times New Roman" w:cs="Times New Roman"/>
          <w:b/>
          <w:bCs/>
          <w:sz w:val="27"/>
          <w:szCs w:val="27"/>
          <w:lang w:eastAsia="tr-TR"/>
        </w:rPr>
        <w:t>Kuruluşun Özellikleri ve Faaliyetleri</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1. Mesleki Eğitim Faaliyetleri</w:t>
      </w:r>
    </w:p>
    <w:p w:rsidR="007D4B70" w:rsidRPr="007D4B70" w:rsidRDefault="007D4B70" w:rsidP="007D4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Eğitim programları, hükümlülere </w:t>
      </w:r>
      <w:r w:rsidRPr="007D4B70">
        <w:rPr>
          <w:rFonts w:ascii="Times New Roman" w:eastAsia="Times New Roman" w:hAnsi="Times New Roman" w:cs="Times New Roman"/>
          <w:b/>
          <w:bCs/>
          <w:sz w:val="24"/>
          <w:szCs w:val="24"/>
          <w:lang w:eastAsia="tr-TR"/>
        </w:rPr>
        <w:t>kalfalık, ustalık ve usta öğreticilik belgeleri</w:t>
      </w:r>
      <w:r w:rsidRPr="007D4B70">
        <w:rPr>
          <w:rFonts w:ascii="Times New Roman" w:eastAsia="Times New Roman" w:hAnsi="Times New Roman" w:cs="Times New Roman"/>
          <w:sz w:val="24"/>
          <w:szCs w:val="24"/>
          <w:lang w:eastAsia="tr-TR"/>
        </w:rPr>
        <w:t xml:space="preserve"> kazandıracak şekilde tasarlanmıştır.</w:t>
      </w:r>
    </w:p>
    <w:p w:rsidR="007D4B70" w:rsidRPr="007D4B70" w:rsidRDefault="007D4B70" w:rsidP="007D4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Bu belgeler, Milli Eğitim Bakanlığı tarafından belirlenen standartlara uygun olup, hükümlülerin mesleklerini profesyonel düzeyde icra edebilmesini sağlar.</w:t>
      </w:r>
    </w:p>
    <w:p w:rsidR="007D4B70" w:rsidRPr="007D4B70" w:rsidRDefault="007D4B70" w:rsidP="007D4B70">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Eğitimler hem teorik bilgiyi hem de uygulamalı becerileri kapsamaktadır.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2. Modern Fiziki Altyapı</w:t>
      </w:r>
    </w:p>
    <w:p w:rsidR="007D4B70" w:rsidRPr="007D4B70" w:rsidRDefault="007D4B70" w:rsidP="007D4B7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 merkezi, çağdaş bir altyapıya sahip olup, atölye çalışmaları ve teorik dersler için donatılmış özel alanlar sunmaktadır.</w:t>
      </w:r>
    </w:p>
    <w:p w:rsidR="007D4B70" w:rsidRPr="007D4B70" w:rsidRDefault="007D4B70" w:rsidP="007D4B7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b/>
          <w:bCs/>
          <w:sz w:val="24"/>
          <w:szCs w:val="24"/>
          <w:lang w:eastAsia="tr-TR"/>
        </w:rPr>
        <w:t>Eğitim materyalleri ve atölyeler</w:t>
      </w:r>
      <w:r w:rsidRPr="007D4B70">
        <w:rPr>
          <w:rFonts w:ascii="Times New Roman" w:eastAsia="Times New Roman" w:hAnsi="Times New Roman" w:cs="Times New Roman"/>
          <w:sz w:val="24"/>
          <w:szCs w:val="24"/>
          <w:lang w:eastAsia="tr-TR"/>
        </w:rPr>
        <w:t>, mesleki becerilerin en verimli şekilde kazandırılmasını hedefler.</w:t>
      </w:r>
    </w:p>
    <w:p w:rsidR="007D4B70" w:rsidRPr="007D4B70" w:rsidRDefault="007D4B70" w:rsidP="007D4B70">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 sürecinde alanında uzman eğitmenler görev alır.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3. Topluma Entegrasyon Projeleri</w:t>
      </w:r>
    </w:p>
    <w:p w:rsidR="007D4B70" w:rsidRPr="007D4B70" w:rsidRDefault="007D4B70" w:rsidP="007D4B7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Eğitimlere katılan hükümlüler, öğrendikleri mesleki beceriler sayesinde tahliye sonrası iş gücüne katılmaya hazır hale gelir.</w:t>
      </w:r>
    </w:p>
    <w:p w:rsidR="007D4B70" w:rsidRPr="007D4B70" w:rsidRDefault="007D4B70" w:rsidP="007D4B7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Özellikle </w:t>
      </w:r>
      <w:r w:rsidRPr="007D4B70">
        <w:rPr>
          <w:rFonts w:ascii="Times New Roman" w:eastAsia="Times New Roman" w:hAnsi="Times New Roman" w:cs="Times New Roman"/>
          <w:b/>
          <w:bCs/>
          <w:sz w:val="24"/>
          <w:szCs w:val="24"/>
          <w:lang w:eastAsia="tr-TR"/>
        </w:rPr>
        <w:t>kalfalık, ustalık ve usta öğreticilik</w:t>
      </w:r>
      <w:r w:rsidRPr="007D4B70">
        <w:rPr>
          <w:rFonts w:ascii="Times New Roman" w:eastAsia="Times New Roman" w:hAnsi="Times New Roman" w:cs="Times New Roman"/>
          <w:sz w:val="24"/>
          <w:szCs w:val="24"/>
          <w:lang w:eastAsia="tr-TR"/>
        </w:rPr>
        <w:t xml:space="preserve"> eğitimleri, hükümlülerin bağımsız bir şekilde mesleklerini icra etmelerine veya bir işte çalışabilmelerine olanak tanır.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4. Üretim ve Eğitim Birlikteliği</w:t>
      </w:r>
    </w:p>
    <w:p w:rsidR="007D4B70" w:rsidRPr="007D4B70" w:rsidRDefault="007D4B70" w:rsidP="007D4B7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 programları sırasında hükümlüler, pratik uygulamalar yaparak öğrendiklerini hayata geçirme fırsatı bulur.</w:t>
      </w:r>
    </w:p>
    <w:p w:rsidR="007D4B70" w:rsidRPr="007D4B70" w:rsidRDefault="007D4B70" w:rsidP="007D4B7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Bu süreçte üretime katkı sağlayarak ekonomik değer yaratma imkânı da sunulmaktadır.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5. Sosyal ve Kişisel Gelişim</w:t>
      </w:r>
    </w:p>
    <w:p w:rsidR="007D4B70" w:rsidRPr="007D4B70" w:rsidRDefault="007D4B70" w:rsidP="007D4B70">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Hükümlülerin sadece mesleki beceriler kazanması değil, aynı zamanda kişisel gelişimlerini destekleyecek sosyal projeler ve etkinlikler de gerçekleştirilir.</w:t>
      </w:r>
    </w:p>
    <w:p w:rsidR="007D4B70" w:rsidRPr="007D4B70" w:rsidRDefault="007D4B70" w:rsidP="007D4B70">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Bu süreç, hükümlülerin özgüvenlerini artırarak topluma uyum sağlamalarını kolaylaştırır.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6. İş Birlikleri ve Örnek Model</w:t>
      </w:r>
    </w:p>
    <w:p w:rsidR="007D4B70" w:rsidRPr="007D4B70" w:rsidRDefault="007D4B70" w:rsidP="007D4B70">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Milli Eğitim Bakanlığı ve Adalet Bakanlığı iş birliğiyle yürütülen bu proje, ceza infaz kurumlarında mesleki eğitim uygulamaları açısından Türkiye’ye örnek teşkil eder.</w:t>
      </w:r>
    </w:p>
    <w:p w:rsidR="007D4B70" w:rsidRPr="007D4B70" w:rsidRDefault="007D4B70" w:rsidP="007D4B70">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Hükümlülerin hem bireysel hem de toplumsal fayda sağlayan bireyler haline gelmeleri hedeflenmektedir.</w:t>
      </w:r>
    </w:p>
    <w:p w:rsidR="007D4B70" w:rsidRPr="007D4B70" w:rsidRDefault="007D4B70" w:rsidP="007D4B7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D4B70">
        <w:rPr>
          <w:rFonts w:ascii="Times New Roman" w:eastAsia="Times New Roman" w:hAnsi="Times New Roman" w:cs="Times New Roman"/>
          <w:b/>
          <w:bCs/>
          <w:sz w:val="27"/>
          <w:szCs w:val="27"/>
          <w:lang w:eastAsia="tr-TR"/>
        </w:rPr>
        <w:t>Kuruluşun Amaçları</w:t>
      </w:r>
    </w:p>
    <w:p w:rsidR="007D4B70" w:rsidRPr="007D4B70" w:rsidRDefault="007D4B70" w:rsidP="007D4B70">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D4B70">
        <w:rPr>
          <w:rFonts w:ascii="Times New Roman" w:eastAsia="Times New Roman" w:hAnsi="Times New Roman" w:cs="Times New Roman"/>
          <w:sz w:val="24"/>
          <w:szCs w:val="24"/>
          <w:lang w:eastAsia="tr-TR"/>
        </w:rPr>
        <w:t>Hükümlülerin meslek sahibi olmalarını sağlayarak tahliye sonrası yaşamlarına kolayca adapte olmalarını sağlamak.</w:t>
      </w:r>
      <w:proofErr w:type="gramEnd"/>
    </w:p>
    <w:p w:rsidR="007D4B70" w:rsidRPr="007D4B70" w:rsidRDefault="007D4B70" w:rsidP="007D4B70">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b/>
          <w:bCs/>
          <w:sz w:val="24"/>
          <w:szCs w:val="24"/>
          <w:lang w:eastAsia="tr-TR"/>
        </w:rPr>
        <w:t>Tekrar suç işleme oranlarını düşürmek</w:t>
      </w:r>
      <w:r w:rsidRPr="007D4B70">
        <w:rPr>
          <w:rFonts w:ascii="Times New Roman" w:eastAsia="Times New Roman" w:hAnsi="Times New Roman" w:cs="Times New Roman"/>
          <w:sz w:val="24"/>
          <w:szCs w:val="24"/>
          <w:lang w:eastAsia="tr-TR"/>
        </w:rPr>
        <w:t xml:space="preserve"> ve toplumsal </w:t>
      </w:r>
      <w:proofErr w:type="gramStart"/>
      <w:r w:rsidRPr="007D4B70">
        <w:rPr>
          <w:rFonts w:ascii="Times New Roman" w:eastAsia="Times New Roman" w:hAnsi="Times New Roman" w:cs="Times New Roman"/>
          <w:sz w:val="24"/>
          <w:szCs w:val="24"/>
          <w:lang w:eastAsia="tr-TR"/>
        </w:rPr>
        <w:t>rehabilitasyona</w:t>
      </w:r>
      <w:proofErr w:type="gramEnd"/>
      <w:r w:rsidRPr="007D4B70">
        <w:rPr>
          <w:rFonts w:ascii="Times New Roman" w:eastAsia="Times New Roman" w:hAnsi="Times New Roman" w:cs="Times New Roman"/>
          <w:sz w:val="24"/>
          <w:szCs w:val="24"/>
          <w:lang w:eastAsia="tr-TR"/>
        </w:rPr>
        <w:t xml:space="preserve"> katkıda bulunmak.</w:t>
      </w:r>
    </w:p>
    <w:p w:rsidR="007D4B70" w:rsidRPr="007D4B70" w:rsidRDefault="007D4B70" w:rsidP="007D4B70">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D4B70">
        <w:rPr>
          <w:rFonts w:ascii="Times New Roman" w:eastAsia="Times New Roman" w:hAnsi="Times New Roman" w:cs="Times New Roman"/>
          <w:sz w:val="24"/>
          <w:szCs w:val="24"/>
          <w:lang w:eastAsia="tr-TR"/>
        </w:rPr>
        <w:t>Ceza infaz kurumlarının, hükümlülerin topluma kazandırılması sürecindeki etkinliğini artırmak.</w:t>
      </w:r>
      <w:proofErr w:type="gramEnd"/>
    </w:p>
    <w:p w:rsidR="007D4B70" w:rsidRPr="007D4B70" w:rsidRDefault="007D4B70" w:rsidP="007D4B70">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Yerel ekonomiye ve iş gücüne nitelikli bireyler kazandırmak.</w:t>
      </w:r>
    </w:p>
    <w:p w:rsidR="007D4B70" w:rsidRPr="007D4B70" w:rsidRDefault="007D4B70" w:rsidP="007D4B7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D4B70">
        <w:rPr>
          <w:rFonts w:ascii="Times New Roman" w:eastAsia="Times New Roman" w:hAnsi="Times New Roman" w:cs="Times New Roman"/>
          <w:b/>
          <w:bCs/>
          <w:sz w:val="27"/>
          <w:szCs w:val="27"/>
          <w:lang w:eastAsia="tr-TR"/>
        </w:rPr>
        <w:lastRenderedPageBreak/>
        <w:t>Kuruluşun Katkıları ve Başarıları</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Ekonomik ve Sosyal Katkılar</w:t>
      </w:r>
    </w:p>
    <w:p w:rsidR="007D4B70" w:rsidRPr="007D4B70" w:rsidRDefault="007D4B70" w:rsidP="007D4B70">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Eğitim merkezinde verilen mesleki becerilerle hükümlüler, hem üretim sürecine katılarak ekonomik bir değer yaratır hem de tahliye sonrası istihdam olanaklarına kavuşur.</w:t>
      </w:r>
    </w:p>
    <w:p w:rsidR="007D4B70" w:rsidRPr="007D4B70" w:rsidRDefault="007D4B70" w:rsidP="007D4B70">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Eğitim programları kapsamında alınan belgeler, hükümlülerin iş bulmasını veya </w:t>
      </w:r>
      <w:proofErr w:type="gramStart"/>
      <w:r w:rsidRPr="007D4B70">
        <w:rPr>
          <w:rFonts w:ascii="Times New Roman" w:eastAsia="Times New Roman" w:hAnsi="Times New Roman" w:cs="Times New Roman"/>
          <w:sz w:val="24"/>
          <w:szCs w:val="24"/>
          <w:lang w:eastAsia="tr-TR"/>
        </w:rPr>
        <w:t>kendi işlerini</w:t>
      </w:r>
      <w:proofErr w:type="gramEnd"/>
      <w:r w:rsidRPr="007D4B70">
        <w:rPr>
          <w:rFonts w:ascii="Times New Roman" w:eastAsia="Times New Roman" w:hAnsi="Times New Roman" w:cs="Times New Roman"/>
          <w:sz w:val="24"/>
          <w:szCs w:val="24"/>
          <w:lang w:eastAsia="tr-TR"/>
        </w:rPr>
        <w:t xml:space="preserve"> kurmasını kolaylaştırır.</w:t>
      </w:r>
    </w:p>
    <w:p w:rsidR="007D4B70" w:rsidRPr="007D4B70" w:rsidRDefault="007D4B70" w:rsidP="007D4B70">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7D4B70">
        <w:rPr>
          <w:rFonts w:ascii="Times New Roman" w:eastAsia="Times New Roman" w:hAnsi="Times New Roman" w:cs="Times New Roman"/>
          <w:b/>
          <w:bCs/>
          <w:sz w:val="24"/>
          <w:szCs w:val="24"/>
          <w:lang w:eastAsia="tr-TR"/>
        </w:rPr>
        <w:t>Rehabilitasyonda Öncü Yaklaşım</w:t>
      </w:r>
    </w:p>
    <w:p w:rsidR="007D4B70" w:rsidRPr="007D4B70" w:rsidRDefault="007D4B70" w:rsidP="007D4B70">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Mesleki ve kişisel gelişimi destekleyen projeler, hükümlülerin sosyal hayata daha güçlü bir şekilde dönmesini sağlar.</w:t>
      </w:r>
    </w:p>
    <w:p w:rsidR="007D4B70" w:rsidRPr="007D4B70" w:rsidRDefault="007D4B70" w:rsidP="007D4B70">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Bu yaklaşım, tekrar suç işleme oranlarının azalmasına ve toplumsal güvenin artmasına katkıda bulunur.</w:t>
      </w:r>
    </w:p>
    <w:p w:rsidR="007D4B70" w:rsidRPr="007D4B70" w:rsidRDefault="007D4B70" w:rsidP="007D4B70">
      <w:pPr>
        <w:spacing w:after="0" w:line="240" w:lineRule="auto"/>
        <w:rPr>
          <w:rFonts w:ascii="Times New Roman" w:eastAsia="Times New Roman" w:hAnsi="Times New Roman" w:cs="Times New Roman"/>
          <w:sz w:val="24"/>
          <w:szCs w:val="24"/>
          <w:lang w:eastAsia="tr-TR"/>
        </w:rPr>
      </w:pPr>
    </w:p>
    <w:p w:rsidR="007D4B70" w:rsidRPr="007D4B70" w:rsidRDefault="007D4B70" w:rsidP="007D4B7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7D4B70">
        <w:rPr>
          <w:rFonts w:ascii="Times New Roman" w:eastAsia="Times New Roman" w:hAnsi="Times New Roman" w:cs="Times New Roman"/>
          <w:b/>
          <w:bCs/>
          <w:sz w:val="27"/>
          <w:szCs w:val="27"/>
          <w:lang w:eastAsia="tr-TR"/>
        </w:rPr>
        <w:t>Sonuç</w:t>
      </w:r>
    </w:p>
    <w:p w:rsidR="007D4B70" w:rsidRPr="007D4B70" w:rsidRDefault="007D4B70" w:rsidP="007D4B70">
      <w:pPr>
        <w:spacing w:before="100" w:beforeAutospacing="1" w:after="100" w:afterAutospacing="1" w:line="240" w:lineRule="auto"/>
        <w:rPr>
          <w:rFonts w:ascii="Times New Roman" w:eastAsia="Times New Roman" w:hAnsi="Times New Roman" w:cs="Times New Roman"/>
          <w:sz w:val="24"/>
          <w:szCs w:val="24"/>
          <w:lang w:eastAsia="tr-TR"/>
        </w:rPr>
      </w:pPr>
      <w:r w:rsidRPr="007D4B70">
        <w:rPr>
          <w:rFonts w:ascii="Times New Roman" w:eastAsia="Times New Roman" w:hAnsi="Times New Roman" w:cs="Times New Roman"/>
          <w:sz w:val="24"/>
          <w:szCs w:val="24"/>
          <w:lang w:eastAsia="tr-TR"/>
        </w:rPr>
        <w:t xml:space="preserve">Afyonkarahisar Açık Ceza İnfaz Kurumu ve Adalet Mesleki Eğitim Merkezi, hükümlülerin eğitim ve </w:t>
      </w:r>
      <w:proofErr w:type="gramStart"/>
      <w:r w:rsidRPr="007D4B70">
        <w:rPr>
          <w:rFonts w:ascii="Times New Roman" w:eastAsia="Times New Roman" w:hAnsi="Times New Roman" w:cs="Times New Roman"/>
          <w:sz w:val="24"/>
          <w:szCs w:val="24"/>
          <w:lang w:eastAsia="tr-TR"/>
        </w:rPr>
        <w:t>rehabilitasyon</w:t>
      </w:r>
      <w:proofErr w:type="gramEnd"/>
      <w:r w:rsidRPr="007D4B70">
        <w:rPr>
          <w:rFonts w:ascii="Times New Roman" w:eastAsia="Times New Roman" w:hAnsi="Times New Roman" w:cs="Times New Roman"/>
          <w:sz w:val="24"/>
          <w:szCs w:val="24"/>
          <w:lang w:eastAsia="tr-TR"/>
        </w:rPr>
        <w:t xml:space="preserve"> sürecini birleştiren yenilikçi bir model sunmaktadır. Bu model, ceza infaz sisteminin yalnızca bir yaptırım süreci olmadığını, aynı zamanda bireyleri topluma kazandıran bir sistem olduğunu göstermektedir. Yerel ve ulusal düzeyde örnek teşkil eden bu yapı, topluma fayda sağlayan nitelikli bireyler yetiştirmeyi hedefleyen </w:t>
      </w:r>
      <w:proofErr w:type="gramStart"/>
      <w:r w:rsidRPr="007D4B70">
        <w:rPr>
          <w:rFonts w:ascii="Times New Roman" w:eastAsia="Times New Roman" w:hAnsi="Times New Roman" w:cs="Times New Roman"/>
          <w:sz w:val="24"/>
          <w:szCs w:val="24"/>
          <w:lang w:eastAsia="tr-TR"/>
        </w:rPr>
        <w:t>vizyonuyla</w:t>
      </w:r>
      <w:proofErr w:type="gramEnd"/>
      <w:r w:rsidRPr="007D4B70">
        <w:rPr>
          <w:rFonts w:ascii="Times New Roman" w:eastAsia="Times New Roman" w:hAnsi="Times New Roman" w:cs="Times New Roman"/>
          <w:sz w:val="24"/>
          <w:szCs w:val="24"/>
          <w:lang w:eastAsia="tr-TR"/>
        </w:rPr>
        <w:t xml:space="preserve"> dikkat çekmektedir.</w:t>
      </w:r>
      <w:bookmarkStart w:id="0" w:name="_GoBack"/>
      <w:bookmarkEnd w:id="0"/>
    </w:p>
    <w:sectPr w:rsidR="007D4B70" w:rsidRPr="007D4B70" w:rsidSect="007D4B70">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7C98"/>
    <w:multiLevelType w:val="multilevel"/>
    <w:tmpl w:val="6D06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73276"/>
    <w:multiLevelType w:val="multilevel"/>
    <w:tmpl w:val="4B3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253F6"/>
    <w:multiLevelType w:val="multilevel"/>
    <w:tmpl w:val="85D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B2704"/>
    <w:multiLevelType w:val="multilevel"/>
    <w:tmpl w:val="F072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A39C6"/>
    <w:multiLevelType w:val="multilevel"/>
    <w:tmpl w:val="465A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F51D4"/>
    <w:multiLevelType w:val="multilevel"/>
    <w:tmpl w:val="FE16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50580"/>
    <w:multiLevelType w:val="multilevel"/>
    <w:tmpl w:val="5FD0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D2E2F"/>
    <w:multiLevelType w:val="multilevel"/>
    <w:tmpl w:val="13C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A0E1D"/>
    <w:multiLevelType w:val="multilevel"/>
    <w:tmpl w:val="6322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70"/>
    <w:rsid w:val="007D4B70"/>
    <w:rsid w:val="00BE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90F4"/>
  <w15:chartTrackingRefBased/>
  <w15:docId w15:val="{1BD052F4-7437-4996-A93C-43F311A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D4B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7D4B7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D4B7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7D4B7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D4B70"/>
    <w:rPr>
      <w:b/>
      <w:bCs/>
    </w:rPr>
  </w:style>
  <w:style w:type="paragraph" w:styleId="NormalWeb">
    <w:name w:val="Normal (Web)"/>
    <w:basedOn w:val="Normal"/>
    <w:uiPriority w:val="99"/>
    <w:semiHidden/>
    <w:unhideWhenUsed/>
    <w:rsid w:val="007D4B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7D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09888">
      <w:bodyDiv w:val="1"/>
      <w:marLeft w:val="0"/>
      <w:marRight w:val="0"/>
      <w:marTop w:val="0"/>
      <w:marBottom w:val="0"/>
      <w:divBdr>
        <w:top w:val="none" w:sz="0" w:space="0" w:color="auto"/>
        <w:left w:val="none" w:sz="0" w:space="0" w:color="auto"/>
        <w:bottom w:val="none" w:sz="0" w:space="0" w:color="auto"/>
        <w:right w:val="none" w:sz="0" w:space="0" w:color="auto"/>
      </w:divBdr>
      <w:divsChild>
        <w:div w:id="32507454">
          <w:marLeft w:val="0"/>
          <w:marRight w:val="0"/>
          <w:marTop w:val="0"/>
          <w:marBottom w:val="0"/>
          <w:divBdr>
            <w:top w:val="none" w:sz="0" w:space="0" w:color="auto"/>
            <w:left w:val="none" w:sz="0" w:space="0" w:color="auto"/>
            <w:bottom w:val="none" w:sz="0" w:space="0" w:color="auto"/>
            <w:right w:val="none" w:sz="0" w:space="0" w:color="auto"/>
          </w:divBdr>
          <w:divsChild>
            <w:div w:id="307249030">
              <w:marLeft w:val="0"/>
              <w:marRight w:val="0"/>
              <w:marTop w:val="0"/>
              <w:marBottom w:val="0"/>
              <w:divBdr>
                <w:top w:val="none" w:sz="0" w:space="0" w:color="auto"/>
                <w:left w:val="none" w:sz="0" w:space="0" w:color="auto"/>
                <w:bottom w:val="none" w:sz="0" w:space="0" w:color="auto"/>
                <w:right w:val="none" w:sz="0" w:space="0" w:color="auto"/>
              </w:divBdr>
              <w:divsChild>
                <w:div w:id="1075712846">
                  <w:marLeft w:val="0"/>
                  <w:marRight w:val="0"/>
                  <w:marTop w:val="0"/>
                  <w:marBottom w:val="0"/>
                  <w:divBdr>
                    <w:top w:val="none" w:sz="0" w:space="0" w:color="auto"/>
                    <w:left w:val="none" w:sz="0" w:space="0" w:color="auto"/>
                    <w:bottom w:val="none" w:sz="0" w:space="0" w:color="auto"/>
                    <w:right w:val="none" w:sz="0" w:space="0" w:color="auto"/>
                  </w:divBdr>
                  <w:divsChild>
                    <w:div w:id="582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8806">
          <w:marLeft w:val="0"/>
          <w:marRight w:val="0"/>
          <w:marTop w:val="0"/>
          <w:marBottom w:val="0"/>
          <w:divBdr>
            <w:top w:val="none" w:sz="0" w:space="0" w:color="auto"/>
            <w:left w:val="none" w:sz="0" w:space="0" w:color="auto"/>
            <w:bottom w:val="none" w:sz="0" w:space="0" w:color="auto"/>
            <w:right w:val="none" w:sz="0" w:space="0" w:color="auto"/>
          </w:divBdr>
          <w:divsChild>
            <w:div w:id="2129003514">
              <w:marLeft w:val="0"/>
              <w:marRight w:val="0"/>
              <w:marTop w:val="0"/>
              <w:marBottom w:val="0"/>
              <w:divBdr>
                <w:top w:val="none" w:sz="0" w:space="0" w:color="auto"/>
                <w:left w:val="none" w:sz="0" w:space="0" w:color="auto"/>
                <w:bottom w:val="none" w:sz="0" w:space="0" w:color="auto"/>
                <w:right w:val="none" w:sz="0" w:space="0" w:color="auto"/>
              </w:divBdr>
              <w:divsChild>
                <w:div w:id="549464771">
                  <w:marLeft w:val="0"/>
                  <w:marRight w:val="0"/>
                  <w:marTop w:val="0"/>
                  <w:marBottom w:val="0"/>
                  <w:divBdr>
                    <w:top w:val="none" w:sz="0" w:space="0" w:color="auto"/>
                    <w:left w:val="none" w:sz="0" w:space="0" w:color="auto"/>
                    <w:bottom w:val="none" w:sz="0" w:space="0" w:color="auto"/>
                    <w:right w:val="none" w:sz="0" w:space="0" w:color="auto"/>
                  </w:divBdr>
                  <w:divsChild>
                    <w:div w:id="110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peker</dc:creator>
  <cp:keywords/>
  <dc:description/>
  <cp:lastModifiedBy>ömer peker</cp:lastModifiedBy>
  <cp:revision>1</cp:revision>
  <dcterms:created xsi:type="dcterms:W3CDTF">2024-11-27T06:48:00Z</dcterms:created>
  <dcterms:modified xsi:type="dcterms:W3CDTF">2024-11-27T06:51:00Z</dcterms:modified>
</cp:coreProperties>
</file>